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附件2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E15E17">
      <w:pPr>
        <w:ind w:firstLineChars="300" w:firstLine="84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D152CC">
        <w:rPr>
          <w:rFonts w:ascii="仿宋" w:eastAsia="仿宋" w:hAnsi="仿宋" w:hint="eastAsia"/>
          <w:sz w:val="28"/>
          <w:szCs w:val="28"/>
        </w:rPr>
        <w:t>第十一届湖北省社会科学优秀成果奖评奖实施方案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根据《湖北省社会科学优秀成果奖励暂行办法》及其《实施细则》的规定，制定本届评奖实施方案。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一、评选范围和申报条件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1.我省社会科学工作者在2015年１月１日至2016年12月31日期间公开出版（以第一版第一次印刷时间为准）或发表的科研成果，可申报参评。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2.已经去世或调离我省的社科工作者在上述期间的科研成果，也可申报参评。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3.系列丛书以单本成果独立申报参评；个人完成的多卷本成果（已出齐）可作为著作类成果参评。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4.</w:t>
      </w:r>
      <w:proofErr w:type="gramStart"/>
      <w:r w:rsidRPr="00D152CC">
        <w:rPr>
          <w:rFonts w:ascii="仿宋" w:eastAsia="仿宋" w:hAnsi="仿宋" w:hint="eastAsia"/>
          <w:sz w:val="28"/>
          <w:szCs w:val="28"/>
        </w:rPr>
        <w:t>一部</w:t>
      </w:r>
      <w:proofErr w:type="gramEnd"/>
      <w:r w:rsidRPr="00D152CC">
        <w:rPr>
          <w:rFonts w:ascii="仿宋" w:eastAsia="仿宋" w:hAnsi="仿宋" w:hint="eastAsia"/>
          <w:sz w:val="28"/>
          <w:szCs w:val="28"/>
        </w:rPr>
        <w:t>著作中的章、节不能单独申报；多人撰写汇集而成的论文集不能作为著作类申报；由个人撰写的专业学术论文集可作为著作类申报；系列论文是指专题研究所取得的系列研究成果（3篇及以上）。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5.以非汉语类形式发表的参评成果，需提交原作品并附汉译文（论文需提交中译文，著作需提交中文摘要）。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6.凡已获得相当于省部级奖的成果不得申报参评。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7.凡担任本届评审工作的专家不得申报本届评奖。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8.党政</w:t>
      </w:r>
      <w:proofErr w:type="gramStart"/>
      <w:r w:rsidRPr="00D152CC">
        <w:rPr>
          <w:rFonts w:ascii="仿宋" w:eastAsia="仿宋" w:hAnsi="仿宋" w:hint="eastAsia"/>
          <w:sz w:val="28"/>
          <w:szCs w:val="28"/>
        </w:rPr>
        <w:t>系列副</w:t>
      </w:r>
      <w:proofErr w:type="gramEnd"/>
      <w:r w:rsidRPr="00D152CC">
        <w:rPr>
          <w:rFonts w:ascii="仿宋" w:eastAsia="仿宋" w:hAnsi="仿宋" w:hint="eastAsia"/>
          <w:sz w:val="28"/>
          <w:szCs w:val="28"/>
        </w:rPr>
        <w:t>省级以上领导干部、省</w:t>
      </w:r>
      <w:proofErr w:type="gramStart"/>
      <w:r w:rsidRPr="00D152CC">
        <w:rPr>
          <w:rFonts w:ascii="仿宋" w:eastAsia="仿宋" w:hAnsi="仿宋" w:hint="eastAsia"/>
          <w:sz w:val="28"/>
          <w:szCs w:val="28"/>
        </w:rPr>
        <w:t>社科联驻</w:t>
      </w:r>
      <w:proofErr w:type="gramEnd"/>
      <w:r w:rsidRPr="00D152CC">
        <w:rPr>
          <w:rFonts w:ascii="仿宋" w:eastAsia="仿宋" w:hAnsi="仿宋" w:hint="eastAsia"/>
          <w:sz w:val="28"/>
          <w:szCs w:val="28"/>
        </w:rPr>
        <w:t>会主席的成果不得申报参评。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二、评审程序和方法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评审按初评、复评、终审程序进行。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9.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 50％。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10.复评：采取异地评审方式,由复评受托方负责，全部聘请外省专家。各学科组在审阅初评推荐成果材料基础上，认真复核，充分酝酿，集</w:t>
      </w:r>
      <w:r w:rsidRPr="00D152CC">
        <w:rPr>
          <w:rFonts w:ascii="仿宋" w:eastAsia="仿宋" w:hAnsi="仿宋" w:hint="eastAsia"/>
          <w:sz w:val="28"/>
          <w:szCs w:val="28"/>
        </w:rPr>
        <w:lastRenderedPageBreak/>
        <w:t>体评议，以无记名投票方式提出获奖项目及获奖等级，报省评委会终审。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11.终审：由省评审委员会负责。省评委会审核初、复评结果，审定各奖励等级的优秀成果，终审成果须获得三分之二以上评委通过方为有效。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12.公示：终审成果经过公示期无异议的，报省政府批准授奖。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三、申报途径和要求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13.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14.申报要求：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（1）凡申报湖北省社会科学优秀成果奖，申报的成果不得超过２项（经评选获奖成果限１项）。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（2）申报人应按要求进行网上申报，并下载打印《湖北省社会科学</w:t>
      </w:r>
      <w:r w:rsidRPr="00D152CC">
        <w:rPr>
          <w:rFonts w:ascii="仿宋" w:eastAsia="仿宋" w:hAnsi="仿宋" w:hint="eastAsia"/>
          <w:sz w:val="28"/>
          <w:szCs w:val="28"/>
        </w:rPr>
        <w:lastRenderedPageBreak/>
        <w:t>优秀成果奖申报表》一式1份，报送至省评委会办公室。申报著作类成果必须报送原件1份；论文类成果必须报送原件１份，复印件1份。有重大经济效益和社会效益的成果需提供必要的证明材料。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（3）成果需分组申报：马克思主义与党建（科社）、经济学、管理学（图书情报学）、哲学与社会学、历史学（考古学）、语言文学（新闻学）、法学（政治学）、教育学与体育学、综合组（民族学、宗教学、艺术学等）、市州组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四、奖项和奖金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15.本届评奖设一、二、三等奖，共260项。其中，一等奖20项，二等奖80项，三等奖160项。根据需要设特别奖。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16.上述各等级奖项，根据申报数按比例分配到各学科。为鼓励青年社会科学工作者积极研究，大胆探索，40岁以下作者的获奖成果一般不少于总奖项的25％。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  <w:r w:rsidRPr="00D152CC">
        <w:rPr>
          <w:rFonts w:ascii="仿宋" w:eastAsia="仿宋" w:hAnsi="仿宋" w:hint="eastAsia"/>
          <w:sz w:val="28"/>
          <w:szCs w:val="28"/>
        </w:rPr>
        <w:t>17.奖金金额分别为：著作一等奖20000元,二等奖15000元，三等奖8000元；论文一等奖15000元，二等奖10000元，三等奖5000元。特别奖奖金金额另定。</w:t>
      </w:r>
    </w:p>
    <w:p w:rsidR="003552EA" w:rsidRPr="00D152CC" w:rsidRDefault="003552EA" w:rsidP="003552EA">
      <w:pPr>
        <w:rPr>
          <w:rFonts w:ascii="仿宋" w:eastAsia="仿宋" w:hAnsi="仿宋"/>
          <w:sz w:val="28"/>
          <w:szCs w:val="28"/>
        </w:rPr>
      </w:pPr>
    </w:p>
    <w:sectPr w:rsidR="003552EA" w:rsidRPr="00D152CC" w:rsidSect="0068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2EA"/>
    <w:rsid w:val="00302159"/>
    <w:rsid w:val="003552EA"/>
    <w:rsid w:val="005267A4"/>
    <w:rsid w:val="0068688A"/>
    <w:rsid w:val="006C0642"/>
    <w:rsid w:val="006F4725"/>
    <w:rsid w:val="008405FB"/>
    <w:rsid w:val="00C64C59"/>
    <w:rsid w:val="00E15E17"/>
    <w:rsid w:val="00F627A6"/>
    <w:rsid w:val="00F9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56B0"/>
  <w15:docId w15:val="{D48206D9-466A-486C-9C7A-5B81A74C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何芳</dc:creator>
  <cp:lastModifiedBy>Administrator</cp:lastModifiedBy>
  <cp:revision>5</cp:revision>
  <dcterms:created xsi:type="dcterms:W3CDTF">2018-03-05T06:25:00Z</dcterms:created>
  <dcterms:modified xsi:type="dcterms:W3CDTF">2018-03-06T04:12:00Z</dcterms:modified>
</cp:coreProperties>
</file>